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26BC" w14:textId="77777777" w:rsidR="00FE775E" w:rsidRPr="00FE775E" w:rsidRDefault="00FE775E" w:rsidP="00FE775E">
      <w:pPr>
        <w:shd w:val="clear" w:color="auto" w:fill="FFFFFF"/>
        <w:spacing w:after="0" w:line="615" w:lineRule="atLeast"/>
        <w:ind w:left="-30"/>
        <w:outlineLvl w:val="0"/>
        <w:rPr>
          <w:rFonts w:ascii="Arial" w:eastAsia="Times New Roman" w:hAnsi="Arial" w:cs="Arial"/>
          <w:b/>
          <w:bCs/>
          <w:kern w:val="36"/>
          <w:sz w:val="57"/>
          <w:szCs w:val="57"/>
          <w:lang w:eastAsia="ru-RU"/>
        </w:rPr>
      </w:pPr>
      <w:r w:rsidRPr="00FE775E">
        <w:rPr>
          <w:rFonts w:ascii="Arial" w:eastAsia="Times New Roman" w:hAnsi="Arial" w:cs="Arial"/>
          <w:b/>
          <w:bCs/>
          <w:kern w:val="36"/>
          <w:sz w:val="57"/>
          <w:szCs w:val="57"/>
          <w:lang w:eastAsia="ru-RU"/>
        </w:rPr>
        <w:t>Персонифицированное финансирование — в вопросах и ответах</w:t>
      </w:r>
    </w:p>
    <w:p w14:paraId="6F48C021" w14:textId="77777777" w:rsidR="00FE775E" w:rsidRPr="00FE775E" w:rsidRDefault="00FE775E" w:rsidP="00FE775E">
      <w:pPr>
        <w:shd w:val="clear" w:color="auto" w:fill="FFFFFF"/>
        <w:spacing w:before="600" w:after="0" w:line="360" w:lineRule="atLeast"/>
        <w:rPr>
          <w:rFonts w:eastAsia="Times New Roman"/>
          <w:sz w:val="29"/>
          <w:szCs w:val="29"/>
          <w:lang w:eastAsia="ru-RU"/>
        </w:rPr>
      </w:pPr>
      <w:r w:rsidRPr="00FE775E">
        <w:rPr>
          <w:rFonts w:eastAsia="Times New Roman"/>
          <w:b/>
          <w:bCs/>
          <w:sz w:val="29"/>
          <w:szCs w:val="29"/>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14:paraId="54FF96EA"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14:paraId="6C4D829F"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14:paraId="7498F203"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14:paraId="2A895ECB"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14:paraId="73065567"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lastRenderedPageBreak/>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14:paraId="55075172"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Зарегистрироваться можно до сентября в спокойном режиме.</w:t>
      </w:r>
    </w:p>
    <w:p w14:paraId="14CC542A"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Кому выдадут сертификат? (возраст)</w:t>
      </w:r>
    </w:p>
    <w:p w14:paraId="7DC58940"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14:paraId="1E2F4CB8"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14:paraId="179EFB0C"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14:paraId="4911CAC8"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14:paraId="4A9D492D"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Правда ли, что зачислять в муниципальные кружки и секции с сентября этого года будут только тех, у кого будет сертификат?</w:t>
      </w:r>
    </w:p>
    <w:p w14:paraId="0F0D1A1E"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lastRenderedPageBreak/>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14:paraId="04AFB16A"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Это коснётся всех районов региона?</w:t>
      </w:r>
    </w:p>
    <w:p w14:paraId="6335F20B"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14:paraId="2793753A"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Но сертификатов-то пока ещё не выдают? А когда будут выдавать? Как и где его можно (и нужно?) будет получить?</w:t>
      </w:r>
    </w:p>
    <w:p w14:paraId="5F04F4C1"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Сертификат можно будет оформить, начиная с 01.09.2022г. одним из двух способов. Первый – в Личном кабинете родителя, второй способ – прийти в учреждение и оформить сертификат там.</w:t>
      </w:r>
    </w:p>
    <w:p w14:paraId="5C2E8347"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14:paraId="7F6F1B99"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14:paraId="6482B07F"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14:paraId="04B9D1FB"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14:paraId="67B9357D"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lastRenderedPageBreak/>
        <w:t>Как и где можно будет сертификат использовать? (только ли в своём районе?)</w:t>
      </w:r>
    </w:p>
    <w:p w14:paraId="4745FC2A"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14:paraId="62E7A57B"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6BC451CC"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14:paraId="6582F173"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14:paraId="6B75A9CF"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 xml:space="preserve">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w:t>
      </w:r>
      <w:r w:rsidRPr="00FE775E">
        <w:rPr>
          <w:rFonts w:eastAsia="Times New Roman"/>
          <w:sz w:val="29"/>
          <w:szCs w:val="29"/>
          <w:lang w:eastAsia="ru-RU"/>
        </w:rPr>
        <w:lastRenderedPageBreak/>
        <w:t>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14:paraId="1C004CA8"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14:paraId="52899695"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14:paraId="0362ABE6"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14:paraId="7B693AE4"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14:paraId="0F0540B5"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14:paraId="5790073D"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 xml:space="preserve">Для всех организаций необходимо наличие лицензии – это обязательное требование государства. К сожалению, не у всех частных организаций она </w:t>
      </w:r>
      <w:r w:rsidRPr="00FE775E">
        <w:rPr>
          <w:rFonts w:eastAsia="Times New Roman"/>
          <w:sz w:val="29"/>
          <w:szCs w:val="29"/>
          <w:lang w:eastAsia="ru-RU"/>
        </w:rPr>
        <w:lastRenderedPageBreak/>
        <w:t>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14:paraId="4B72A4CC"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14:paraId="082906B2"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14:paraId="28F29350"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может ли быть такое, что мест – на нужное направление действительно не окажется? И что в таком случае делать?</w:t>
      </w:r>
    </w:p>
    <w:p w14:paraId="7D0A23D3"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14:paraId="090D4599"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14:paraId="5D33C071"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Да, такое теоретически возможно (ведь мы не можем делить детей на «своих» и «чужих»), но в этом году маловероятно.</w:t>
      </w:r>
    </w:p>
    <w:p w14:paraId="256AA24B"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 xml:space="preserve">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w:t>
      </w:r>
      <w:r w:rsidRPr="00FE775E">
        <w:rPr>
          <w:rFonts w:eastAsia="Times New Roman"/>
          <w:b/>
          <w:bCs/>
          <w:sz w:val="29"/>
          <w:szCs w:val="29"/>
          <w:lang w:eastAsia="ru-RU"/>
        </w:rPr>
        <w:lastRenderedPageBreak/>
        <w:t>финансированию дополнительного образования. То есть больше добровольных взносов, платы за костюмы и поездки – не будет?</w:t>
      </w:r>
    </w:p>
    <w:p w14:paraId="06E0D8AA"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14:paraId="7AE494D2"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14:paraId="2E2E3CCB"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14:paraId="3EDEFF01"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14:paraId="0BE9993E"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14:paraId="1BA884C4"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lastRenderedPageBreak/>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14:paraId="2AFA113F"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14:paraId="567460A6"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14:paraId="49AC9413"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14:paraId="7CB97996"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 xml:space="preserve">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w:t>
      </w:r>
      <w:r w:rsidRPr="00FE775E">
        <w:rPr>
          <w:rFonts w:eastAsia="Times New Roman"/>
          <w:b/>
          <w:bCs/>
          <w:sz w:val="29"/>
          <w:szCs w:val="29"/>
          <w:lang w:eastAsia="ru-RU"/>
        </w:rPr>
        <w:lastRenderedPageBreak/>
        <w:t>бюджет сможет, настолько и будет финансировать эти услуги. а возможности у разных муниципалитетов разные…»)</w:t>
      </w:r>
    </w:p>
    <w:p w14:paraId="727A63C7"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14:paraId="5C52C5E6"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14:paraId="6E7EE517"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14:paraId="152789B6"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Зависит ли номинал от того, когда оформлен сертификат? (например, если родители его оформят в середине осени – пропадёт ли часть денег?)</w:t>
      </w:r>
    </w:p>
    <w:p w14:paraId="28DAC364"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Нет, не зависит, у каждого муниципалитета индивидуальный номинал сертификата, установленный на календарный год.</w:t>
      </w:r>
    </w:p>
    <w:p w14:paraId="6B86969D"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14:paraId="254CE339"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 xml:space="preserve">Журнал ведет педагог, родителю не надо делать отметку. Если ребенок решит уйти на другую программу, тогда родитель пишет заявление об </w:t>
      </w:r>
      <w:r w:rsidRPr="00FE775E">
        <w:rPr>
          <w:rFonts w:eastAsia="Times New Roman"/>
          <w:sz w:val="29"/>
          <w:szCs w:val="29"/>
          <w:lang w:eastAsia="ru-RU"/>
        </w:rPr>
        <w:lastRenderedPageBreak/>
        <w:t>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14:paraId="11B5C1A0"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14:paraId="04D1C848"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14:paraId="7EFD2B9F"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14:paraId="517F7F2D"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14:paraId="233ECA79"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14:paraId="3AEA57BA"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Да, смогут, и бесплатные кружки также останутся и будут доступны для занятий.</w:t>
      </w:r>
    </w:p>
    <w:p w14:paraId="4B345742"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14:paraId="32044CE7"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lastRenderedPageBreak/>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14:paraId="6A071028"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14:paraId="2C03D15C"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Нет, сертификат – это индивидуальная гарантия государства, передать его другому лицу нельзя.</w:t>
      </w:r>
    </w:p>
    <w:p w14:paraId="29836F72"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sidRPr="00FE775E">
        <w:rPr>
          <w:rFonts w:eastAsia="Times New Roman"/>
          <w:b/>
          <w:bCs/>
          <w:sz w:val="29"/>
          <w:szCs w:val="29"/>
          <w:lang w:eastAsia="ru-RU"/>
        </w:rPr>
        <w:t>нехочухи</w:t>
      </w:r>
      <w:proofErr w:type="spellEnd"/>
      <w:r w:rsidRPr="00FE775E">
        <w:rPr>
          <w:rFonts w:eastAsia="Times New Roman"/>
          <w:b/>
          <w:bCs/>
          <w:sz w:val="29"/>
          <w:szCs w:val="29"/>
          <w:lang w:eastAsia="ru-RU"/>
        </w:rPr>
        <w:t>» просто выкинут сертификат в мусорное ведро?»</w:t>
      </w:r>
    </w:p>
    <w:p w14:paraId="325724A8"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14:paraId="54261C5E"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14:paraId="551B2C19"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14:paraId="0E778EC8"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Мой ребёнок занимается спортом. Но на портале спортивное направление представлено только школьными секциями. Почему?</w:t>
      </w:r>
    </w:p>
    <w:p w14:paraId="1BAD3E03"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lastRenderedPageBreak/>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14:paraId="6030CB22"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Если секция, которую мы посещаем, не принимает сертификат, куда его можно отнести?</w:t>
      </w:r>
    </w:p>
    <w:p w14:paraId="4AEDD395"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Можно записаться в любую другую секцию, которая работает с сертификатами.</w:t>
      </w:r>
    </w:p>
    <w:p w14:paraId="20DADB1D" w14:textId="77777777"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Что ещё надо учесть родителям и педагогам?</w:t>
      </w:r>
    </w:p>
    <w:p w14:paraId="0714B52A" w14:textId="77777777" w:rsidR="00FE775E" w:rsidRPr="00FE775E" w:rsidRDefault="00FE775E" w:rsidP="00FE775E">
      <w:pPr>
        <w:shd w:val="clear" w:color="auto" w:fill="FFFFFF"/>
        <w:spacing w:before="360" w:line="360" w:lineRule="atLeast"/>
        <w:rPr>
          <w:rFonts w:eastAsia="Times New Roman"/>
          <w:sz w:val="29"/>
          <w:szCs w:val="29"/>
          <w:lang w:eastAsia="ru-RU"/>
        </w:rPr>
      </w:pPr>
      <w:r w:rsidRPr="00FE775E">
        <w:rPr>
          <w:rFonts w:eastAsia="Times New Roman"/>
          <w:sz w:val="29"/>
          <w:szCs w:val="29"/>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14:paraId="4076C6A1" w14:textId="77777777" w:rsidR="00FE775E" w:rsidRPr="00FE775E" w:rsidRDefault="00FE775E" w:rsidP="00FE775E">
      <w:pPr>
        <w:shd w:val="clear" w:color="auto" w:fill="FFFFFF"/>
        <w:spacing w:after="0" w:line="240" w:lineRule="auto"/>
        <w:rPr>
          <w:rFonts w:ascii="Arial" w:eastAsia="Times New Roman" w:hAnsi="Arial" w:cs="Arial"/>
          <w:color w:val="0000FF"/>
          <w:sz w:val="20"/>
          <w:szCs w:val="20"/>
          <w:lang w:eastAsia="ru-RU"/>
        </w:rPr>
      </w:pPr>
      <w:r w:rsidRPr="00FE775E">
        <w:rPr>
          <w:rFonts w:ascii="Arial" w:eastAsia="Times New Roman" w:hAnsi="Arial" w:cs="Arial"/>
          <w:color w:val="000000"/>
          <w:sz w:val="20"/>
          <w:szCs w:val="20"/>
          <w:lang w:eastAsia="ru-RU"/>
        </w:rPr>
        <w:fldChar w:fldCharType="begin"/>
      </w:r>
      <w:r w:rsidRPr="00FE775E">
        <w:rPr>
          <w:rFonts w:ascii="Arial" w:eastAsia="Times New Roman" w:hAnsi="Arial" w:cs="Arial"/>
          <w:color w:val="000000"/>
          <w:sz w:val="20"/>
          <w:szCs w:val="20"/>
          <w:lang w:eastAsia="ru-RU"/>
        </w:rPr>
        <w:instrText xml:space="preserve"> HYPERLINK "https://vk.com/club150817333" </w:instrText>
      </w:r>
      <w:r w:rsidRPr="00FE775E">
        <w:rPr>
          <w:rFonts w:ascii="Arial" w:eastAsia="Times New Roman" w:hAnsi="Arial" w:cs="Arial"/>
          <w:color w:val="000000"/>
          <w:sz w:val="20"/>
          <w:szCs w:val="20"/>
          <w:lang w:eastAsia="ru-RU"/>
        </w:rPr>
        <w:fldChar w:fldCharType="separate"/>
      </w:r>
    </w:p>
    <w:p w14:paraId="27AED513" w14:textId="77777777" w:rsidR="00FE775E" w:rsidRPr="00FE775E" w:rsidRDefault="00FE775E" w:rsidP="00FE775E">
      <w:pPr>
        <w:shd w:val="clear" w:color="auto" w:fill="FFFFFF"/>
        <w:spacing w:after="0" w:line="240" w:lineRule="auto"/>
        <w:rPr>
          <w:rFonts w:ascii="Arial" w:eastAsia="Times New Roman" w:hAnsi="Arial" w:cs="Arial"/>
          <w:color w:val="000000"/>
          <w:sz w:val="20"/>
          <w:szCs w:val="20"/>
          <w:lang w:eastAsia="ru-RU"/>
        </w:rPr>
      </w:pPr>
      <w:r w:rsidRPr="00FE775E">
        <w:rPr>
          <w:rFonts w:ascii="Arial" w:eastAsia="Times New Roman" w:hAnsi="Arial" w:cs="Arial"/>
          <w:color w:val="000000"/>
          <w:sz w:val="20"/>
          <w:szCs w:val="20"/>
          <w:lang w:eastAsia="ru-RU"/>
        </w:rPr>
        <w:fldChar w:fldCharType="end"/>
      </w:r>
    </w:p>
    <w:p w14:paraId="7930F16C" w14:textId="77777777" w:rsidR="001A6054" w:rsidRDefault="001A6054"/>
    <w:sectPr w:rsidR="001A6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5E"/>
    <w:rsid w:val="001A6054"/>
    <w:rsid w:val="003545D5"/>
    <w:rsid w:val="00621623"/>
    <w:rsid w:val="00FE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E121"/>
  <w15:docId w15:val="{8DED0D88-4FAF-4D54-A8F9-F29F82B4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5708">
      <w:bodyDiv w:val="1"/>
      <w:marLeft w:val="0"/>
      <w:marRight w:val="0"/>
      <w:marTop w:val="0"/>
      <w:marBottom w:val="0"/>
      <w:divBdr>
        <w:top w:val="none" w:sz="0" w:space="0" w:color="auto"/>
        <w:left w:val="none" w:sz="0" w:space="0" w:color="auto"/>
        <w:bottom w:val="none" w:sz="0" w:space="0" w:color="auto"/>
        <w:right w:val="none" w:sz="0" w:space="0" w:color="auto"/>
      </w:divBdr>
      <w:divsChild>
        <w:div w:id="1954290556">
          <w:marLeft w:val="0"/>
          <w:marRight w:val="0"/>
          <w:marTop w:val="0"/>
          <w:marBottom w:val="450"/>
          <w:divBdr>
            <w:top w:val="none" w:sz="0" w:space="0" w:color="auto"/>
            <w:left w:val="none" w:sz="0" w:space="0" w:color="auto"/>
            <w:bottom w:val="none" w:sz="0" w:space="0" w:color="auto"/>
            <w:right w:val="none" w:sz="0" w:space="0" w:color="auto"/>
          </w:divBdr>
          <w:divsChild>
            <w:div w:id="1736539603">
              <w:marLeft w:val="0"/>
              <w:marRight w:val="0"/>
              <w:marTop w:val="0"/>
              <w:marBottom w:val="450"/>
              <w:divBdr>
                <w:top w:val="none" w:sz="0" w:space="0" w:color="auto"/>
                <w:left w:val="none" w:sz="0" w:space="0" w:color="auto"/>
                <w:bottom w:val="none" w:sz="0" w:space="0" w:color="auto"/>
                <w:right w:val="none" w:sz="0" w:space="0" w:color="auto"/>
              </w:divBdr>
            </w:div>
            <w:div w:id="1201438612">
              <w:marLeft w:val="0"/>
              <w:marRight w:val="0"/>
              <w:marTop w:val="0"/>
              <w:marBottom w:val="0"/>
              <w:divBdr>
                <w:top w:val="none" w:sz="0" w:space="0" w:color="auto"/>
                <w:left w:val="none" w:sz="0" w:space="0" w:color="auto"/>
                <w:bottom w:val="none" w:sz="0" w:space="0" w:color="auto"/>
                <w:right w:val="none" w:sz="0" w:space="0" w:color="auto"/>
              </w:divBdr>
            </w:div>
          </w:divsChild>
        </w:div>
        <w:div w:id="1785999897">
          <w:marLeft w:val="0"/>
          <w:marRight w:val="0"/>
          <w:marTop w:val="0"/>
          <w:marBottom w:val="2700"/>
          <w:divBdr>
            <w:top w:val="none" w:sz="0" w:space="0" w:color="auto"/>
            <w:left w:val="none" w:sz="0" w:space="0" w:color="auto"/>
            <w:bottom w:val="none" w:sz="0" w:space="0" w:color="auto"/>
            <w:right w:val="none" w:sz="0" w:space="0" w:color="auto"/>
          </w:divBdr>
          <w:divsChild>
            <w:div w:id="685407053">
              <w:marLeft w:val="0"/>
              <w:marRight w:val="0"/>
              <w:marTop w:val="0"/>
              <w:marBottom w:val="0"/>
              <w:divBdr>
                <w:top w:val="none" w:sz="0" w:space="0" w:color="auto"/>
                <w:left w:val="none" w:sz="0" w:space="0" w:color="auto"/>
                <w:bottom w:val="none" w:sz="0" w:space="0" w:color="auto"/>
                <w:right w:val="none" w:sz="0" w:space="0" w:color="auto"/>
              </w:divBdr>
              <w:divsChild>
                <w:div w:id="892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3309</Words>
  <Characters>18862</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Персонифицированное финансирование — в вопросах и ответах</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2022-03-31T12:36:00Z</dcterms:created>
  <dcterms:modified xsi:type="dcterms:W3CDTF">2022-03-31T12:36:00Z</dcterms:modified>
</cp:coreProperties>
</file>